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6B1C9" w14:textId="77777777" w:rsidR="00FD72AD" w:rsidRPr="00A54C7A" w:rsidRDefault="00745D9C" w:rsidP="00272B92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Enabling closer working between the Emergency Services - consultation questions</w:t>
      </w:r>
    </w:p>
    <w:p w14:paraId="7806B1CA" w14:textId="77777777" w:rsidR="00FD72AD" w:rsidRDefault="00FD72AD" w:rsidP="00FD72AD">
      <w:pPr>
        <w:pStyle w:val="MainText"/>
        <w:rPr>
          <w:rFonts w:ascii="Arial" w:hAnsi="Arial" w:cs="Arial"/>
          <w:sz w:val="28"/>
          <w:szCs w:val="28"/>
        </w:rPr>
      </w:pPr>
    </w:p>
    <w:p w14:paraId="7806B1CB" w14:textId="77777777" w:rsidR="00A54C7A" w:rsidRPr="00745D9C" w:rsidRDefault="00745D9C" w:rsidP="00FD72AD">
      <w:pPr>
        <w:pStyle w:val="MainText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Consultation questions</w:t>
      </w:r>
    </w:p>
    <w:p w14:paraId="7806B1CC" w14:textId="77777777" w:rsidR="00A54C7A" w:rsidRPr="00745D9C" w:rsidRDefault="00A54C7A" w:rsidP="00FD72AD">
      <w:pPr>
        <w:pStyle w:val="MainText"/>
        <w:rPr>
          <w:rFonts w:ascii="Arial" w:hAnsi="Arial" w:cs="Arial"/>
          <w:szCs w:val="22"/>
        </w:rPr>
      </w:pPr>
    </w:p>
    <w:p w14:paraId="7806B1CD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How do you think this new duty would help drive collaboration between the emergency services?</w:t>
      </w:r>
    </w:p>
    <w:p w14:paraId="7806B1CE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CF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process set out above would provide an appropriate basis to determine whether a Police and Crime Commissioner should take on responsibility for fire and rescue services?</w:t>
      </w:r>
    </w:p>
    <w:p w14:paraId="7806B1D0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1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case for putting in place a single employer should be assessed using the same process as for a transfer of governance?</w:t>
      </w:r>
    </w:p>
    <w:p w14:paraId="7806B1D2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3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What benefits do you think could be achieved from empowering Police and Crime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Commissioners to create a single employer for police and fire and rescue personnel, whilst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retaining separate frontline services, where a local case has been made to do so?</w:t>
      </w:r>
    </w:p>
    <w:p w14:paraId="7806B1D4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5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requirement for a chief officer to have previously held the office of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constable should be removed for senior fire officers?</w:t>
      </w:r>
    </w:p>
    <w:p w14:paraId="7806B1D6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7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How do you think the requirement for a Police and Crime Commissioner to have access to an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informed, independent assessment of the operational performance of the fire service should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best be met?</w:t>
      </w:r>
    </w:p>
    <w:p w14:paraId="7806B1D8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9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Do you agree that where a Police and Crime Commissioner </w:t>
      </w:r>
      <w:proofErr w:type="gramStart"/>
      <w:r w:rsidRPr="00745D9C">
        <w:rPr>
          <w:rFonts w:ascii="Arial" w:hAnsi="Arial" w:cs="Arial"/>
          <w:szCs w:val="22"/>
        </w:rPr>
        <w:t>takes</w:t>
      </w:r>
      <w:proofErr w:type="gramEnd"/>
      <w:r w:rsidRPr="00745D9C">
        <w:rPr>
          <w:rFonts w:ascii="Arial" w:hAnsi="Arial" w:cs="Arial"/>
          <w:szCs w:val="22"/>
        </w:rPr>
        <w:t xml:space="preserve"> responsibility for a fire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rescue service, the Police and Crime Panel should have its remit extended to scrutinise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decision making in relation to fire services?</w:t>
      </w:r>
    </w:p>
    <w:p w14:paraId="7806B1DA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B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think that where a Police and Crime Commissioner takes responsibility for a fire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rescue service, the Police and Crime Panel should have its membership refreshed to include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experts in fire and rescue matters?</w:t>
      </w:r>
    </w:p>
    <w:p w14:paraId="7806B1DC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DD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Do you think that where </w:t>
      </w:r>
      <w:r>
        <w:rPr>
          <w:rFonts w:ascii="Arial" w:hAnsi="Arial" w:cs="Arial"/>
          <w:szCs w:val="22"/>
        </w:rPr>
        <w:t xml:space="preserve">a Police and Crime Commissioner </w:t>
      </w:r>
      <w:r w:rsidRPr="00745D9C">
        <w:rPr>
          <w:rFonts w:ascii="Arial" w:hAnsi="Arial" w:cs="Arial"/>
          <w:szCs w:val="22"/>
        </w:rPr>
        <w:t>puts in place a single employer for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 xml:space="preserve">fire and rescue and police services personnel, complaints and conduct matters </w:t>
      </w:r>
      <w:r>
        <w:rPr>
          <w:rFonts w:ascii="Arial" w:hAnsi="Arial" w:cs="Arial"/>
          <w:szCs w:val="22"/>
        </w:rPr>
        <w:t>c</w:t>
      </w:r>
      <w:r w:rsidRPr="00745D9C">
        <w:rPr>
          <w:rFonts w:ascii="Arial" w:hAnsi="Arial" w:cs="Arial"/>
          <w:szCs w:val="22"/>
        </w:rPr>
        <w:t>oncerning fire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should be treated in the same way as complaints and conduct matters concerning the police?</w:t>
      </w:r>
    </w:p>
    <w:p w14:paraId="7806B1DE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lastRenderedPageBreak/>
        <w:t xml:space="preserve">Do you agree that Police and Crime Commissioners should be represented on fire and </w:t>
      </w:r>
      <w:r>
        <w:rPr>
          <w:rFonts w:ascii="Arial" w:hAnsi="Arial" w:cs="Arial"/>
          <w:szCs w:val="22"/>
        </w:rPr>
        <w:t>r</w:t>
      </w:r>
      <w:r w:rsidRPr="00745D9C">
        <w:rPr>
          <w:rFonts w:ascii="Arial" w:hAnsi="Arial" w:cs="Arial"/>
          <w:szCs w:val="22"/>
        </w:rPr>
        <w:t>escue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authorities in areas where wider governance changes do not take place?</w:t>
      </w:r>
    </w:p>
    <w:p w14:paraId="7806B1DF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0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London Fire and Emergency Planning Authority should be abolished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direct responsibility for fire and rescue transferred to the Mayor of London?</w:t>
      </w:r>
    </w:p>
    <w:p w14:paraId="7806B1E1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2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In the event that the London Fire and Emergency Planning Authority </w:t>
      </w:r>
      <w:proofErr w:type="gramStart"/>
      <w:r w:rsidRPr="00745D9C">
        <w:rPr>
          <w:rFonts w:ascii="Arial" w:hAnsi="Arial" w:cs="Arial"/>
          <w:szCs w:val="22"/>
        </w:rPr>
        <w:t>is</w:t>
      </w:r>
      <w:proofErr w:type="gramEnd"/>
      <w:r w:rsidRPr="00745D9C">
        <w:rPr>
          <w:rFonts w:ascii="Arial" w:hAnsi="Arial" w:cs="Arial"/>
          <w:szCs w:val="22"/>
        </w:rPr>
        <w:t xml:space="preserve"> abolished, how should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responsibility for fire and rescue be incorporated into the mayoral structure?</w:t>
      </w:r>
    </w:p>
    <w:p w14:paraId="7806B1E3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4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To what extent do you think there are implications for local resilience (preparedness, response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and recovery) in areas where the Police and Crime Commissioner will have responsibility for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police and fire?</w:t>
      </w:r>
    </w:p>
    <w:p w14:paraId="7806B1E5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6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To what extent do you think there are implications for resilience responsibilities in areas where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 elected metro mayor is also the Police and Crime Commissioner and responsible for the fire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and rescue service?</w:t>
      </w:r>
    </w:p>
    <w:p w14:paraId="7806B1E7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8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Are there are any other views or comments that you would like to add in relation to emergency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services collaboration that were not covered by the other questions in this consultation?</w:t>
      </w:r>
    </w:p>
    <w:p w14:paraId="7806B1E9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A" w14:textId="77777777" w:rsidR="00BA0125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think these proposals would have any effect on equalities issues?</w:t>
      </w:r>
    </w:p>
    <w:p w14:paraId="7806B1EB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806B1EC" w14:textId="77777777" w:rsidR="00FD72AD" w:rsidRDefault="00FD72AD" w:rsidP="00FD72AD">
      <w:pPr>
        <w:pStyle w:val="MainText"/>
        <w:rPr>
          <w:rFonts w:ascii="Arial" w:hAnsi="Arial" w:cs="Arial"/>
          <w:b/>
          <w:sz w:val="24"/>
          <w:szCs w:val="24"/>
        </w:rPr>
      </w:pPr>
    </w:p>
    <w:p w14:paraId="7806B1ED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806B1EE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806B1EF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806B1F0" w14:textId="77777777" w:rsidR="00324E86" w:rsidRPr="00B64DDC" w:rsidRDefault="00067C10" w:rsidP="0010253D">
      <w:pPr>
        <w:pStyle w:val="MainText"/>
        <w:rPr>
          <w:rFonts w:ascii="Arial" w:hAnsi="Arial" w:cs="Arial"/>
          <w:sz w:val="24"/>
          <w:szCs w:val="24"/>
        </w:rPr>
      </w:pPr>
      <w:bookmarkStart w:id="1" w:name="PhoneNo"/>
      <w:bookmarkStart w:id="2" w:name="Email"/>
      <w:bookmarkStart w:id="3" w:name="MainHeading2"/>
      <w:bookmarkEnd w:id="1"/>
      <w:bookmarkEnd w:id="2"/>
      <w:bookmarkEnd w:id="3"/>
      <w:r w:rsidRPr="00B64DDC">
        <w:rPr>
          <w:rFonts w:ascii="Arial" w:hAnsi="Arial" w:cs="Arial"/>
          <w:sz w:val="24"/>
          <w:szCs w:val="24"/>
        </w:rPr>
        <w:tab/>
      </w:r>
    </w:p>
    <w:sectPr w:rsidR="00324E86" w:rsidRPr="00B64DDC" w:rsidSect="00C70E88">
      <w:headerReference w:type="default" r:id="rId8"/>
      <w:footerReference w:type="default" r:id="rId9"/>
      <w:headerReference w:type="first" r:id="rId10"/>
      <w:pgSz w:w="11907" w:h="16840" w:code="9"/>
      <w:pgMar w:top="1418" w:right="1418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6B1F3" w14:textId="77777777" w:rsidR="00D359D7" w:rsidRDefault="00D359D7">
      <w:r>
        <w:separator/>
      </w:r>
    </w:p>
  </w:endnote>
  <w:endnote w:type="continuationSeparator" w:id="0">
    <w:p w14:paraId="7806B1F4" w14:textId="77777777" w:rsidR="00D359D7" w:rsidRDefault="00D3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2FD5E5-3066-4C53-A640-F38733F3078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3389864-74FA-4136-BA6D-BAA55BE34D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F9B91F-BCD0-4F40-86C9-7819C5547F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6B203" w14:textId="77777777" w:rsidR="00C70E88" w:rsidRDefault="00C70E8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4" w:name="ExecName2"/>
    <w:bookmarkEnd w:id="4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5" w:name="Date2"/>
    <w:bookmarkEnd w:id="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6B1F1" w14:textId="77777777" w:rsidR="00D359D7" w:rsidRDefault="00D359D7">
      <w:r>
        <w:separator/>
      </w:r>
    </w:p>
  </w:footnote>
  <w:footnote w:type="continuationSeparator" w:id="0">
    <w:p w14:paraId="7806B1F2" w14:textId="77777777" w:rsidR="00D359D7" w:rsidRDefault="00D35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345"/>
      <w:gridCol w:w="2942"/>
    </w:tblGrid>
    <w:tr w:rsidR="00C70E88" w:rsidRPr="001D2C76" w14:paraId="7806B1F7" w14:textId="77777777" w:rsidTr="00A54C7A">
      <w:tc>
        <w:tcPr>
          <w:tcW w:w="6345" w:type="dxa"/>
          <w:vMerge w:val="restart"/>
        </w:tcPr>
        <w:p w14:paraId="7806B1F5" w14:textId="77777777" w:rsidR="00C70E88" w:rsidRDefault="00745D9C" w:rsidP="00A54C7A">
          <w:pPr>
            <w:pStyle w:val="Header"/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806B20F" wp14:editId="7806B210">
                <wp:extent cx="1200150" cy="70485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2" w:type="dxa"/>
        </w:tcPr>
        <w:p w14:paraId="7806B1F6" w14:textId="77777777" w:rsidR="00C70E88" w:rsidRPr="001D2C76" w:rsidRDefault="00745D9C" w:rsidP="009E5E38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Fire </w:t>
          </w:r>
          <w:r w:rsidR="009E5E38">
            <w:rPr>
              <w:rFonts w:ascii="Arial" w:hAnsi="Arial" w:cs="Arial"/>
              <w:b/>
              <w:sz w:val="24"/>
              <w:szCs w:val="24"/>
            </w:rPr>
            <w:t>Commission</w:t>
          </w:r>
          <w:r w:rsidR="00C70E88" w:rsidRPr="001D2C76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  <w:tr w:rsidR="00C70E88" w14:paraId="7806B1FB" w14:textId="77777777" w:rsidTr="00A54C7A">
      <w:trPr>
        <w:trHeight w:val="450"/>
      </w:trPr>
      <w:tc>
        <w:tcPr>
          <w:tcW w:w="6345" w:type="dxa"/>
          <w:vMerge/>
        </w:tcPr>
        <w:p w14:paraId="7806B1F8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806B1F9" w14:textId="77777777" w:rsidR="00C70E88" w:rsidRDefault="00745D9C" w:rsidP="00A54C7A">
          <w:pPr>
            <w:pStyle w:val="Header"/>
            <w:spacing w:before="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2</w:t>
          </w:r>
          <w:r w:rsidR="009E5E38">
            <w:rPr>
              <w:rFonts w:ascii="Arial" w:hAnsi="Arial" w:cs="Arial"/>
              <w:sz w:val="24"/>
              <w:szCs w:val="24"/>
            </w:rPr>
            <w:t>0</w:t>
          </w:r>
          <w:r w:rsidR="00C70E88">
            <w:rPr>
              <w:rFonts w:ascii="Arial" w:hAnsi="Arial" w:cs="Arial"/>
              <w:sz w:val="24"/>
              <w:szCs w:val="24"/>
            </w:rPr>
            <w:t xml:space="preserve"> </w:t>
          </w:r>
          <w:r w:rsidR="009E5E38">
            <w:rPr>
              <w:rFonts w:ascii="Arial" w:hAnsi="Arial" w:cs="Arial"/>
              <w:sz w:val="24"/>
              <w:szCs w:val="24"/>
            </w:rPr>
            <w:t>October</w:t>
          </w:r>
          <w:r w:rsidR="00C70E88">
            <w:rPr>
              <w:rFonts w:ascii="Arial" w:hAnsi="Arial" w:cs="Arial"/>
              <w:sz w:val="24"/>
              <w:szCs w:val="24"/>
            </w:rPr>
            <w:t xml:space="preserve"> 201</w:t>
          </w:r>
          <w:r>
            <w:rPr>
              <w:rFonts w:ascii="Arial" w:hAnsi="Arial" w:cs="Arial"/>
              <w:sz w:val="24"/>
              <w:szCs w:val="24"/>
            </w:rPr>
            <w:t>5</w:t>
          </w:r>
          <w:r w:rsidR="00C70E88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7806B1FA" w14:textId="77777777" w:rsidR="00C70E88" w:rsidRDefault="00C70E88" w:rsidP="00A54C7A">
          <w:pPr>
            <w:pStyle w:val="Header"/>
            <w:spacing w:before="60"/>
          </w:pPr>
        </w:p>
      </w:tc>
    </w:tr>
    <w:tr w:rsidR="00C70E88" w14:paraId="7806B1FE" w14:textId="77777777" w:rsidTr="00DE4A52">
      <w:trPr>
        <w:trHeight w:val="435"/>
      </w:trPr>
      <w:tc>
        <w:tcPr>
          <w:tcW w:w="6345" w:type="dxa"/>
          <w:vMerge/>
        </w:tcPr>
        <w:p w14:paraId="7806B1FC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806B1FD" w14:textId="124C7FA5" w:rsidR="00C70E88" w:rsidRPr="00A54C7A" w:rsidRDefault="00C70E88" w:rsidP="00A54C7A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0E88" w14:paraId="7806B201" w14:textId="77777777" w:rsidTr="00A54C7A">
      <w:trPr>
        <w:trHeight w:val="225"/>
      </w:trPr>
      <w:tc>
        <w:tcPr>
          <w:tcW w:w="6345" w:type="dxa"/>
          <w:vMerge/>
        </w:tcPr>
        <w:p w14:paraId="7806B1FF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806B200" w14:textId="77777777" w:rsidR="00C70E88" w:rsidRPr="00A54C7A" w:rsidRDefault="00C70E88" w:rsidP="00745D9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A54C7A">
            <w:rPr>
              <w:rFonts w:ascii="Arial" w:hAnsi="Arial" w:cs="Arial"/>
              <w:b/>
              <w:sz w:val="24"/>
              <w:szCs w:val="24"/>
            </w:rPr>
            <w:t xml:space="preserve">Appendix </w:t>
          </w:r>
          <w:r w:rsidR="00745D9C">
            <w:rPr>
              <w:rFonts w:ascii="Arial" w:hAnsi="Arial" w:cs="Arial"/>
              <w:b/>
              <w:sz w:val="24"/>
              <w:szCs w:val="24"/>
            </w:rPr>
            <w:t>1</w:t>
          </w:r>
        </w:p>
      </w:tc>
    </w:tr>
  </w:tbl>
  <w:p w14:paraId="7806B202" w14:textId="77777777" w:rsidR="00C70E88" w:rsidRDefault="00C70E88" w:rsidP="00CD43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6B204" w14:textId="77777777" w:rsidR="00C70E88" w:rsidRDefault="00C70E88" w:rsidP="00DD67F3">
    <w:pPr>
      <w:rPr>
        <w:rFonts w:ascii="Arial" w:hAnsi="Arial" w:cs="Arial"/>
        <w:sz w:val="44"/>
        <w:szCs w:val="44"/>
      </w:rPr>
    </w:pPr>
  </w:p>
  <w:p w14:paraId="7806B205" w14:textId="77777777" w:rsidR="00C70E88" w:rsidRDefault="00745D9C" w:rsidP="00DD67F3">
    <w:pPr>
      <w:rPr>
        <w:rFonts w:ascii="Arial" w:hAnsi="Arial" w:cs="Arial"/>
        <w:sz w:val="44"/>
        <w:szCs w:val="44"/>
      </w:rPr>
    </w:pPr>
    <w:r>
      <w:rPr>
        <w:rFonts w:ascii="Arial" w:hAnsi="Arial" w:cs="Arial"/>
        <w:noProof/>
        <w:sz w:val="44"/>
        <w:szCs w:val="44"/>
      </w:rPr>
      <w:drawing>
        <wp:inline distT="0" distB="0" distL="0" distR="0" wp14:anchorId="7806B211" wp14:editId="7806B212">
          <wp:extent cx="1552575" cy="9525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07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63"/>
      <w:gridCol w:w="2409"/>
    </w:tblGrid>
    <w:tr w:rsidR="00C70E88" w14:paraId="7806B208" w14:textId="77777777">
      <w:tc>
        <w:tcPr>
          <w:tcW w:w="6663" w:type="dxa"/>
        </w:tcPr>
        <w:p w14:paraId="7806B206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2409" w:type="dxa"/>
        </w:tcPr>
        <w:p w14:paraId="7806B207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</w:p>
      </w:tc>
    </w:tr>
    <w:tr w:rsidR="00C70E88" w14:paraId="7806B20B" w14:textId="77777777">
      <w:tc>
        <w:tcPr>
          <w:tcW w:w="6663" w:type="dxa"/>
        </w:tcPr>
        <w:p w14:paraId="7806B209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  <w:bookmarkStart w:id="6" w:name="ExecName"/>
          <w:bookmarkEnd w:id="6"/>
          <w:r>
            <w:rPr>
              <w:rFonts w:ascii="Arial" w:hAnsi="Arial" w:cs="Arial"/>
              <w:sz w:val="24"/>
              <w:szCs w:val="24"/>
            </w:rPr>
            <w:t>LG Group Executive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 bold]</w:t>
          </w:r>
        </w:p>
      </w:tc>
      <w:tc>
        <w:tcPr>
          <w:tcW w:w="2409" w:type="dxa"/>
        </w:tcPr>
        <w:p w14:paraId="7806B20A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  <w:r w:rsidRPr="005F364F">
            <w:rPr>
              <w:rFonts w:ascii="Arial" w:hAnsi="Arial" w:cs="Arial"/>
              <w:sz w:val="24"/>
              <w:szCs w:val="24"/>
            </w:rPr>
            <w:t xml:space="preserve">Item  </w:t>
          </w:r>
          <w:bookmarkStart w:id="7" w:name="ItemNo"/>
          <w:bookmarkEnd w:id="7"/>
          <w:r>
            <w:rPr>
              <w:rFonts w:ascii="Arial" w:hAnsi="Arial" w:cs="Arial"/>
              <w:sz w:val="24"/>
              <w:szCs w:val="24"/>
            </w:rPr>
            <w:t>1</w:t>
          </w:r>
        </w:p>
      </w:tc>
    </w:tr>
    <w:tr w:rsidR="00C70E88" w14:paraId="7806B20D" w14:textId="77777777">
      <w:tc>
        <w:tcPr>
          <w:tcW w:w="9072" w:type="dxa"/>
          <w:gridSpan w:val="2"/>
          <w:tcBorders>
            <w:bottom w:val="single" w:sz="6" w:space="0" w:color="auto"/>
          </w:tcBorders>
        </w:tcPr>
        <w:p w14:paraId="7806B20C" w14:textId="77777777" w:rsidR="00C70E88" w:rsidRPr="00994E1F" w:rsidRDefault="00C70E88">
          <w:pPr>
            <w:pStyle w:val="Date"/>
            <w:rPr>
              <w:rFonts w:ascii="Arial" w:hAnsi="Arial" w:cs="Arial"/>
              <w:b/>
              <w:sz w:val="24"/>
              <w:szCs w:val="24"/>
            </w:rPr>
          </w:pPr>
          <w:bookmarkStart w:id="8" w:name="Date"/>
          <w:bookmarkEnd w:id="8"/>
          <w:r>
            <w:rPr>
              <w:rFonts w:ascii="Arial" w:hAnsi="Arial" w:cs="Arial"/>
              <w:sz w:val="24"/>
              <w:szCs w:val="24"/>
            </w:rPr>
            <w:t>1 September 2010     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12]                                             </w:t>
          </w:r>
          <w:r>
            <w:rPr>
              <w:rFonts w:ascii="Arial" w:hAnsi="Arial" w:cs="Arial"/>
              <w:b/>
              <w:sz w:val="24"/>
              <w:szCs w:val="24"/>
            </w:rPr>
            <w:t>Appendix 1</w:t>
          </w:r>
        </w:p>
      </w:tc>
    </w:tr>
  </w:tbl>
  <w:p w14:paraId="7806B20E" w14:textId="77777777" w:rsidR="00C70E88" w:rsidRDefault="00C70E88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6A67"/>
    <w:multiLevelType w:val="hybridMultilevel"/>
    <w:tmpl w:val="9A7CE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B2A24"/>
    <w:multiLevelType w:val="hybridMultilevel"/>
    <w:tmpl w:val="A07E8894"/>
    <w:lvl w:ilvl="0" w:tplc="77DCC5C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">
    <w:nsid w:val="0C6C4FBC"/>
    <w:multiLevelType w:val="hybridMultilevel"/>
    <w:tmpl w:val="57C8E46A"/>
    <w:lvl w:ilvl="0" w:tplc="6BC4C078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D70179B"/>
    <w:multiLevelType w:val="hybridMultilevel"/>
    <w:tmpl w:val="85767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E53D1C"/>
    <w:multiLevelType w:val="multilevel"/>
    <w:tmpl w:val="C582A07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6C599D"/>
    <w:multiLevelType w:val="hybridMultilevel"/>
    <w:tmpl w:val="4C20BAD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37A470A"/>
    <w:multiLevelType w:val="hybridMultilevel"/>
    <w:tmpl w:val="2D22D9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A50891"/>
    <w:multiLevelType w:val="hybridMultilevel"/>
    <w:tmpl w:val="C582A070"/>
    <w:lvl w:ilvl="0" w:tplc="6BC4C078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327AAE"/>
    <w:multiLevelType w:val="hybridMultilevel"/>
    <w:tmpl w:val="73DC2F38"/>
    <w:lvl w:ilvl="0" w:tplc="77DCC5C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0">
    <w:nsid w:val="2BB33926"/>
    <w:multiLevelType w:val="hybridMultilevel"/>
    <w:tmpl w:val="9FF03450"/>
    <w:lvl w:ilvl="0" w:tplc="50F63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BC4C078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C01684A"/>
    <w:multiLevelType w:val="hybridMultilevel"/>
    <w:tmpl w:val="285A8F02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C4D465B"/>
    <w:multiLevelType w:val="hybridMultilevel"/>
    <w:tmpl w:val="9D7E7E40"/>
    <w:lvl w:ilvl="0" w:tplc="90184A3A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905063"/>
    <w:multiLevelType w:val="hybridMultilevel"/>
    <w:tmpl w:val="345293AC"/>
    <w:lvl w:ilvl="0" w:tplc="90184A3A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4">
    <w:nsid w:val="30A564F6"/>
    <w:multiLevelType w:val="hybridMultilevel"/>
    <w:tmpl w:val="13C0FA06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32CD0DA8"/>
    <w:multiLevelType w:val="multilevel"/>
    <w:tmpl w:val="A07E8894"/>
    <w:lvl w:ilvl="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6">
    <w:nsid w:val="348B7C15"/>
    <w:multiLevelType w:val="hybridMultilevel"/>
    <w:tmpl w:val="15F80D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BF2B27"/>
    <w:multiLevelType w:val="hybridMultilevel"/>
    <w:tmpl w:val="8940D0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0359CE"/>
    <w:multiLevelType w:val="hybridMultilevel"/>
    <w:tmpl w:val="D4B837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D5639F"/>
    <w:multiLevelType w:val="multilevel"/>
    <w:tmpl w:val="345293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0">
    <w:nsid w:val="50842A9B"/>
    <w:multiLevelType w:val="hybridMultilevel"/>
    <w:tmpl w:val="949A81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1534C1"/>
    <w:multiLevelType w:val="hybridMultilevel"/>
    <w:tmpl w:val="14BA9F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835CB7"/>
    <w:multiLevelType w:val="hybridMultilevel"/>
    <w:tmpl w:val="2FC0494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63934F8E"/>
    <w:multiLevelType w:val="hybridMultilevel"/>
    <w:tmpl w:val="16AAE8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76633B"/>
    <w:multiLevelType w:val="multilevel"/>
    <w:tmpl w:val="57C8E46A"/>
    <w:lvl w:ilvl="0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7FFA7EC5"/>
    <w:multiLevelType w:val="multilevel"/>
    <w:tmpl w:val="73DC2F38"/>
    <w:lvl w:ilvl="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23"/>
  </w:num>
  <w:num w:numId="2">
    <w:abstractNumId w:val="4"/>
  </w:num>
  <w:num w:numId="3">
    <w:abstractNumId w:val="22"/>
  </w:num>
  <w:num w:numId="4">
    <w:abstractNumId w:val="27"/>
  </w:num>
  <w:num w:numId="5">
    <w:abstractNumId w:val="20"/>
  </w:num>
  <w:num w:numId="6">
    <w:abstractNumId w:val="10"/>
  </w:num>
  <w:num w:numId="7">
    <w:abstractNumId w:val="11"/>
  </w:num>
  <w:num w:numId="8">
    <w:abstractNumId w:val="25"/>
  </w:num>
  <w:num w:numId="9">
    <w:abstractNumId w:val="8"/>
  </w:num>
  <w:num w:numId="10">
    <w:abstractNumId w:val="5"/>
  </w:num>
  <w:num w:numId="11">
    <w:abstractNumId w:val="2"/>
  </w:num>
  <w:num w:numId="12">
    <w:abstractNumId w:val="26"/>
  </w:num>
  <w:num w:numId="13">
    <w:abstractNumId w:val="13"/>
  </w:num>
  <w:num w:numId="14">
    <w:abstractNumId w:val="19"/>
  </w:num>
  <w:num w:numId="15">
    <w:abstractNumId w:val="1"/>
  </w:num>
  <w:num w:numId="16">
    <w:abstractNumId w:val="15"/>
  </w:num>
  <w:num w:numId="17">
    <w:abstractNumId w:val="24"/>
  </w:num>
  <w:num w:numId="18">
    <w:abstractNumId w:val="9"/>
  </w:num>
  <w:num w:numId="19">
    <w:abstractNumId w:val="28"/>
  </w:num>
  <w:num w:numId="20">
    <w:abstractNumId w:val="12"/>
  </w:num>
  <w:num w:numId="21">
    <w:abstractNumId w:val="21"/>
  </w:num>
  <w:num w:numId="22">
    <w:abstractNumId w:val="18"/>
  </w:num>
  <w:num w:numId="23">
    <w:abstractNumId w:val="14"/>
  </w:num>
  <w:num w:numId="24">
    <w:abstractNumId w:val="17"/>
  </w:num>
  <w:num w:numId="25">
    <w:abstractNumId w:val="7"/>
  </w:num>
  <w:num w:numId="26">
    <w:abstractNumId w:val="16"/>
  </w:num>
  <w:num w:numId="27">
    <w:abstractNumId w:val="3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25"/>
    <w:rsid w:val="00000460"/>
    <w:rsid w:val="00004FA6"/>
    <w:rsid w:val="00007320"/>
    <w:rsid w:val="00011E01"/>
    <w:rsid w:val="0005285D"/>
    <w:rsid w:val="00067C10"/>
    <w:rsid w:val="000B09F5"/>
    <w:rsid w:val="000B453E"/>
    <w:rsid w:val="000B5F33"/>
    <w:rsid w:val="000C3360"/>
    <w:rsid w:val="000E0537"/>
    <w:rsid w:val="000E5E39"/>
    <w:rsid w:val="000F5E20"/>
    <w:rsid w:val="00100960"/>
    <w:rsid w:val="0010253D"/>
    <w:rsid w:val="00113C46"/>
    <w:rsid w:val="001151AA"/>
    <w:rsid w:val="001273FA"/>
    <w:rsid w:val="00173D5A"/>
    <w:rsid w:val="00192748"/>
    <w:rsid w:val="0019305B"/>
    <w:rsid w:val="00197B89"/>
    <w:rsid w:val="001A7A02"/>
    <w:rsid w:val="001B3872"/>
    <w:rsid w:val="00204754"/>
    <w:rsid w:val="00210A4D"/>
    <w:rsid w:val="00234D29"/>
    <w:rsid w:val="00245658"/>
    <w:rsid w:val="002528B4"/>
    <w:rsid w:val="0027019B"/>
    <w:rsid w:val="00272B92"/>
    <w:rsid w:val="002D0658"/>
    <w:rsid w:val="002D0C0A"/>
    <w:rsid w:val="002F15DD"/>
    <w:rsid w:val="002F27C0"/>
    <w:rsid w:val="00324E86"/>
    <w:rsid w:val="00343BF1"/>
    <w:rsid w:val="00353DE7"/>
    <w:rsid w:val="003B7701"/>
    <w:rsid w:val="003C77A8"/>
    <w:rsid w:val="003E4825"/>
    <w:rsid w:val="003F723B"/>
    <w:rsid w:val="00413BAE"/>
    <w:rsid w:val="00415F28"/>
    <w:rsid w:val="0042168F"/>
    <w:rsid w:val="00447125"/>
    <w:rsid w:val="004C4B04"/>
    <w:rsid w:val="004D36F3"/>
    <w:rsid w:val="004F12FE"/>
    <w:rsid w:val="005276BB"/>
    <w:rsid w:val="00544E6F"/>
    <w:rsid w:val="005469E8"/>
    <w:rsid w:val="00562581"/>
    <w:rsid w:val="005A4917"/>
    <w:rsid w:val="005A626A"/>
    <w:rsid w:val="005B3508"/>
    <w:rsid w:val="005C6ADC"/>
    <w:rsid w:val="005F364F"/>
    <w:rsid w:val="00617B72"/>
    <w:rsid w:val="006202CB"/>
    <w:rsid w:val="00627557"/>
    <w:rsid w:val="00650936"/>
    <w:rsid w:val="00680BDB"/>
    <w:rsid w:val="00695300"/>
    <w:rsid w:val="006A5B68"/>
    <w:rsid w:val="00706D3A"/>
    <w:rsid w:val="00724136"/>
    <w:rsid w:val="00745D9C"/>
    <w:rsid w:val="007A3136"/>
    <w:rsid w:val="007B7185"/>
    <w:rsid w:val="007F24E8"/>
    <w:rsid w:val="00810158"/>
    <w:rsid w:val="00922D82"/>
    <w:rsid w:val="0092710B"/>
    <w:rsid w:val="00936FCB"/>
    <w:rsid w:val="0094468C"/>
    <w:rsid w:val="0097250C"/>
    <w:rsid w:val="00994E1F"/>
    <w:rsid w:val="009B0968"/>
    <w:rsid w:val="009B3670"/>
    <w:rsid w:val="009C64BE"/>
    <w:rsid w:val="009D6157"/>
    <w:rsid w:val="009E5E38"/>
    <w:rsid w:val="009F1D7B"/>
    <w:rsid w:val="00A54C7A"/>
    <w:rsid w:val="00A7644D"/>
    <w:rsid w:val="00AA5C07"/>
    <w:rsid w:val="00AA6F4D"/>
    <w:rsid w:val="00AB3BEC"/>
    <w:rsid w:val="00B51B1C"/>
    <w:rsid w:val="00B63F0D"/>
    <w:rsid w:val="00B64DDC"/>
    <w:rsid w:val="00B668B0"/>
    <w:rsid w:val="00BA0125"/>
    <w:rsid w:val="00BB2B31"/>
    <w:rsid w:val="00BB7CAE"/>
    <w:rsid w:val="00C342FB"/>
    <w:rsid w:val="00C70E88"/>
    <w:rsid w:val="00CB0F38"/>
    <w:rsid w:val="00CD4391"/>
    <w:rsid w:val="00CE2310"/>
    <w:rsid w:val="00D0057A"/>
    <w:rsid w:val="00D359D7"/>
    <w:rsid w:val="00D369B9"/>
    <w:rsid w:val="00D620BE"/>
    <w:rsid w:val="00D84788"/>
    <w:rsid w:val="00D903DC"/>
    <w:rsid w:val="00DA0183"/>
    <w:rsid w:val="00DA0BD1"/>
    <w:rsid w:val="00DB01E5"/>
    <w:rsid w:val="00DC49C6"/>
    <w:rsid w:val="00DD67F3"/>
    <w:rsid w:val="00DE1966"/>
    <w:rsid w:val="00DE4A52"/>
    <w:rsid w:val="00DF11AC"/>
    <w:rsid w:val="00E33F9E"/>
    <w:rsid w:val="00E4011A"/>
    <w:rsid w:val="00E50F35"/>
    <w:rsid w:val="00E7710E"/>
    <w:rsid w:val="00EC7A04"/>
    <w:rsid w:val="00EE116E"/>
    <w:rsid w:val="00EF230C"/>
    <w:rsid w:val="00F469AF"/>
    <w:rsid w:val="00F6671D"/>
    <w:rsid w:val="00F66928"/>
    <w:rsid w:val="00F74F32"/>
    <w:rsid w:val="00F83937"/>
    <w:rsid w:val="00F866E4"/>
    <w:rsid w:val="00F8752D"/>
    <w:rsid w:val="00FC7FAC"/>
    <w:rsid w:val="00FD72AD"/>
    <w:rsid w:val="00FE2FF4"/>
    <w:rsid w:val="00F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806B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Local Government Association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creator>John Wright</dc:creator>
  <cp:lastModifiedBy>Ciaran Whitehead</cp:lastModifiedBy>
  <cp:revision>6</cp:revision>
  <cp:lastPrinted>2010-08-12T11:52:00Z</cp:lastPrinted>
  <dcterms:created xsi:type="dcterms:W3CDTF">2015-10-06T14:31:00Z</dcterms:created>
  <dcterms:modified xsi:type="dcterms:W3CDTF">2015-10-13T11:20:00Z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identifier">
    <vt:lpwstr>LGA</vt:lpwstr>
  </property>
  <property fmtid="{D5CDD505-2E9C-101B-9397-08002B2CF9AE}" pid="3" name="DC.Author">
    <vt:lpwstr>cathyb</vt:lpwstr>
  </property>
  <property fmtid="{D5CDD505-2E9C-101B-9397-08002B2CF9AE}" pid="4" name="DC.creator">
    <vt:lpwstr>GSS1\CathyB</vt:lpwstr>
  </property>
  <property fmtid="{D5CDD505-2E9C-101B-9397-08002B2CF9AE}" pid="5" name="eGMS.accessibility">
    <vt:lpwstr>WCAG:Double-A</vt:lpwstr>
  </property>
  <property fmtid="{D5CDD505-2E9C-101B-9397-08002B2CF9AE}" pid="6" name="DC.Language">
    <vt:lpwstr>eng</vt:lpwstr>
  </property>
  <property fmtid="{D5CDD505-2E9C-101B-9397-08002B2CF9AE}" pid="7" name="DC.Description">
    <vt:lpwstr>Member report template</vt:lpwstr>
  </property>
  <property fmtid="{D5CDD505-2E9C-101B-9397-08002B2CF9AE}" pid="8" name="DC.date.issued">
    <vt:lpwstr>2010-01-06T00:00:00Z</vt:lpwstr>
  </property>
  <property fmtid="{D5CDD505-2E9C-101B-9397-08002B2CF9AE}" pid="9" name="e-GMS.subject.keyword">
    <vt:lpwstr>LGA Executive,</vt:lpwstr>
  </property>
  <property fmtid="{D5CDD505-2E9C-101B-9397-08002B2CF9AE}" pid="10" name="Date">
    <vt:lpwstr>2010-01-06T00:00:00Z</vt:lpwstr>
  </property>
  <property fmtid="{D5CDD505-2E9C-101B-9397-08002B2CF9AE}" pid="11" name="Work area">
    <vt:lpwstr/>
  </property>
  <property fmtid="{D5CDD505-2E9C-101B-9397-08002B2CF9AE}" pid="12" name="Move to Archive">
    <vt:lpwstr>Current</vt:lpwstr>
  </property>
  <property fmtid="{D5CDD505-2E9C-101B-9397-08002B2CF9AE}" pid="13" name="Status">
    <vt:lpwstr>[None]</vt:lpwstr>
  </property>
  <property fmtid="{D5CDD505-2E9C-101B-9397-08002B2CF9AE}" pid="14" name="DC.Type">
    <vt:lpwstr/>
  </property>
</Properties>
</file>